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4E12" w:rsidRPr="00FF3752" w:rsidRDefault="00823CD4" w:rsidP="00823CD4">
      <w:pPr>
        <w:jc w:val="right"/>
        <w:rPr>
          <w:rFonts w:ascii="Perpetua" w:hAnsi="Perpetua"/>
          <w:sz w:val="24"/>
          <w:szCs w:val="24"/>
        </w:rPr>
      </w:pPr>
      <w:r>
        <w:rPr>
          <w:rFonts w:ascii="Perpetua" w:hAnsi="Perpetua"/>
          <w:sz w:val="24"/>
          <w:szCs w:val="24"/>
        </w:rPr>
        <w:t>May 31, 2022</w:t>
      </w:r>
      <w:r w:rsidR="00004E12">
        <w:rPr>
          <w:rFonts w:ascii="Perpetua" w:hAnsi="Perpetua"/>
          <w:sz w:val="24"/>
          <w:szCs w:val="24"/>
        </w:rPr>
        <w:br/>
      </w:r>
    </w:p>
    <w:p w:rsidR="00004E12" w:rsidRDefault="00004E12" w:rsidP="00004E12">
      <w:pPr>
        <w:rPr>
          <w:rFonts w:ascii="Perpetua" w:hAnsi="Perpetua"/>
          <w:sz w:val="24"/>
          <w:szCs w:val="24"/>
        </w:rPr>
      </w:pPr>
      <w:r>
        <w:rPr>
          <w:rFonts w:ascii="Perpetua" w:hAnsi="Perpetua"/>
          <w:sz w:val="24"/>
          <w:szCs w:val="24"/>
        </w:rPr>
        <w:t>Dear incoming Honors English 10 and Honors English 10/Healthcare students and families,</w:t>
      </w:r>
    </w:p>
    <w:p w:rsidR="00823CD4" w:rsidRPr="0072522A" w:rsidRDefault="00823CD4" w:rsidP="00004E12">
      <w:pPr>
        <w:rPr>
          <w:rFonts w:ascii="Perpetua" w:hAnsi="Perpetua"/>
          <w:sz w:val="24"/>
          <w:szCs w:val="24"/>
        </w:rPr>
      </w:pPr>
    </w:p>
    <w:p w:rsidR="00004E12" w:rsidRPr="0072522A" w:rsidRDefault="00004E12" w:rsidP="00004E12">
      <w:pPr>
        <w:rPr>
          <w:rFonts w:ascii="Perpetua" w:hAnsi="Perpetua"/>
          <w:sz w:val="24"/>
          <w:szCs w:val="24"/>
        </w:rPr>
      </w:pPr>
      <w:r w:rsidRPr="0072522A">
        <w:rPr>
          <w:rFonts w:ascii="Perpetua" w:hAnsi="Perpetua"/>
          <w:sz w:val="24"/>
          <w:szCs w:val="24"/>
        </w:rPr>
        <w:t xml:space="preserve">Congratulations on your choice to take </w:t>
      </w:r>
      <w:r>
        <w:rPr>
          <w:rFonts w:ascii="Perpetua" w:hAnsi="Perpetua"/>
          <w:sz w:val="24"/>
          <w:szCs w:val="24"/>
        </w:rPr>
        <w:t>the honors level of 10</w:t>
      </w:r>
      <w:r w:rsidRPr="00BD46F0">
        <w:rPr>
          <w:rFonts w:ascii="Perpetua" w:hAnsi="Perpetua"/>
          <w:sz w:val="24"/>
          <w:szCs w:val="24"/>
          <w:vertAlign w:val="superscript"/>
        </w:rPr>
        <w:t>th</w:t>
      </w:r>
      <w:r>
        <w:rPr>
          <w:rFonts w:ascii="Perpetua" w:hAnsi="Perpetua"/>
          <w:sz w:val="24"/>
          <w:szCs w:val="24"/>
        </w:rPr>
        <w:t xml:space="preserve"> grade English next year!  </w:t>
      </w:r>
      <w:r w:rsidRPr="0072522A">
        <w:rPr>
          <w:rFonts w:ascii="Perpetua" w:hAnsi="Perpetua"/>
          <w:sz w:val="24"/>
          <w:szCs w:val="24"/>
        </w:rPr>
        <w:t xml:space="preserve">Below you will find information on the summer assignment required for the course.  If you have any immediate questions about this work, </w:t>
      </w:r>
      <w:r>
        <w:rPr>
          <w:rFonts w:ascii="Perpetua" w:hAnsi="Perpetua"/>
          <w:sz w:val="24"/>
          <w:szCs w:val="24"/>
        </w:rPr>
        <w:t xml:space="preserve">please see Mrs. Leon (147), Ms. Larson (142), or Mrs. </w:t>
      </w:r>
      <w:proofErr w:type="spellStart"/>
      <w:r>
        <w:rPr>
          <w:rFonts w:ascii="Perpetua" w:hAnsi="Perpetua"/>
          <w:sz w:val="24"/>
          <w:szCs w:val="24"/>
        </w:rPr>
        <w:t>Kolter</w:t>
      </w:r>
      <w:proofErr w:type="spellEnd"/>
      <w:r>
        <w:rPr>
          <w:rFonts w:ascii="Perpetua" w:hAnsi="Perpetua"/>
          <w:sz w:val="24"/>
          <w:szCs w:val="24"/>
        </w:rPr>
        <w:t xml:space="preserve"> (151) before the end of the year.  </w:t>
      </w:r>
      <w:r w:rsidRPr="0072522A">
        <w:rPr>
          <w:rFonts w:ascii="Perpetua" w:hAnsi="Perpetua"/>
          <w:sz w:val="24"/>
          <w:szCs w:val="24"/>
        </w:rPr>
        <w:t xml:space="preserve"> </w:t>
      </w:r>
      <w:r>
        <w:rPr>
          <w:rFonts w:ascii="Perpetua" w:hAnsi="Perpetua"/>
          <w:sz w:val="24"/>
          <w:szCs w:val="24"/>
        </w:rPr>
        <w:br/>
      </w:r>
    </w:p>
    <w:p w:rsidR="00004E12" w:rsidRPr="0072522A" w:rsidRDefault="00004E12" w:rsidP="00004E12">
      <w:pPr>
        <w:rPr>
          <w:rFonts w:ascii="Perpetua" w:hAnsi="Perpetua"/>
          <w:sz w:val="24"/>
          <w:szCs w:val="24"/>
        </w:rPr>
      </w:pPr>
      <w:r w:rsidRPr="0072522A">
        <w:rPr>
          <w:rFonts w:ascii="Perpetua" w:hAnsi="Perpetua"/>
          <w:sz w:val="24"/>
          <w:szCs w:val="24"/>
        </w:rPr>
        <w:t>Description of the Summer Work:</w:t>
      </w:r>
    </w:p>
    <w:p w:rsidR="00004E12" w:rsidRPr="00E9697F" w:rsidRDefault="00004E12" w:rsidP="00004E12">
      <w:pPr>
        <w:pStyle w:val="ListParagraph"/>
        <w:numPr>
          <w:ilvl w:val="0"/>
          <w:numId w:val="1"/>
        </w:numPr>
        <w:rPr>
          <w:rFonts w:ascii="Perpetua" w:hAnsi="Perpetua"/>
          <w:sz w:val="24"/>
          <w:szCs w:val="24"/>
        </w:rPr>
      </w:pPr>
      <w:r>
        <w:rPr>
          <w:rFonts w:ascii="Perpetua" w:hAnsi="Perpetua"/>
          <w:sz w:val="24"/>
          <w:szCs w:val="24"/>
        </w:rPr>
        <w:t xml:space="preserve">Read John Steinbeck’s </w:t>
      </w:r>
      <w:r w:rsidRPr="00663206">
        <w:rPr>
          <w:rFonts w:ascii="Perpetua" w:hAnsi="Perpetua"/>
          <w:i/>
          <w:sz w:val="24"/>
          <w:szCs w:val="24"/>
        </w:rPr>
        <w:t>Of Mice and Men</w:t>
      </w:r>
      <w:r>
        <w:rPr>
          <w:rFonts w:ascii="Perpetua" w:hAnsi="Perpetua"/>
          <w:i/>
          <w:sz w:val="24"/>
          <w:szCs w:val="24"/>
        </w:rPr>
        <w:t>*</w:t>
      </w:r>
      <w:r>
        <w:rPr>
          <w:rFonts w:ascii="Perpetua" w:hAnsi="Perpetua"/>
          <w:sz w:val="24"/>
          <w:szCs w:val="24"/>
        </w:rPr>
        <w:t xml:space="preserve">.  </w:t>
      </w:r>
      <w:r w:rsidRPr="00E9697F">
        <w:rPr>
          <w:rFonts w:ascii="Perpetua" w:hAnsi="Perpetua"/>
          <w:sz w:val="24"/>
          <w:szCs w:val="24"/>
        </w:rPr>
        <w:t xml:space="preserve">You may pick up a book </w:t>
      </w:r>
      <w:r>
        <w:rPr>
          <w:rFonts w:ascii="Perpetua" w:hAnsi="Perpetua"/>
          <w:sz w:val="24"/>
          <w:szCs w:val="24"/>
        </w:rPr>
        <w:t xml:space="preserve">from Mrs. Leon (147), Ms. Larson (142), or Mrs. </w:t>
      </w:r>
      <w:proofErr w:type="spellStart"/>
      <w:r>
        <w:rPr>
          <w:rFonts w:ascii="Perpetua" w:hAnsi="Perpetua"/>
          <w:sz w:val="24"/>
          <w:szCs w:val="24"/>
        </w:rPr>
        <w:t>Kolter</w:t>
      </w:r>
      <w:proofErr w:type="spellEnd"/>
      <w:r>
        <w:rPr>
          <w:rFonts w:ascii="Perpetua" w:hAnsi="Perpetua"/>
          <w:sz w:val="24"/>
          <w:szCs w:val="24"/>
        </w:rPr>
        <w:t xml:space="preserve"> (151) before the end of the school year, or you can obtain your own copy to read this summer. You </w:t>
      </w:r>
      <w:r w:rsidRPr="00E9697F">
        <w:rPr>
          <w:rFonts w:ascii="Perpetua" w:hAnsi="Perpetua"/>
          <w:sz w:val="24"/>
          <w:szCs w:val="24"/>
        </w:rPr>
        <w:t>will need this book at the beginning of the school year.</w:t>
      </w:r>
      <w:r>
        <w:rPr>
          <w:rFonts w:ascii="Perpetua" w:hAnsi="Perpetua"/>
          <w:sz w:val="24"/>
          <w:szCs w:val="24"/>
        </w:rPr>
        <w:t xml:space="preserve">  </w:t>
      </w:r>
      <w:r>
        <w:rPr>
          <w:rFonts w:ascii="Perpetua" w:hAnsi="Perpetua"/>
          <w:sz w:val="24"/>
          <w:szCs w:val="24"/>
        </w:rPr>
        <w:br/>
      </w:r>
      <w:r>
        <w:rPr>
          <w:rFonts w:ascii="Perpetua" w:hAnsi="Perpetua"/>
          <w:sz w:val="24"/>
          <w:szCs w:val="24"/>
        </w:rPr>
        <w:br/>
        <w:t xml:space="preserve">*Please be aware that this text does contain some mild language and racial slurs.  Know that our school district does not condone the use of this language and that we will not use this language aloud when discussing this text. Parents and families do have the right to request an alternate text option for their student.  Please contact Mrs. Leon if you would like to discuss this option. </w:t>
      </w:r>
    </w:p>
    <w:p w:rsidR="00004E12" w:rsidRDefault="00004E12" w:rsidP="00004E12">
      <w:pPr>
        <w:pStyle w:val="ListParagraph"/>
        <w:rPr>
          <w:rFonts w:ascii="Perpetua" w:hAnsi="Perpetua"/>
          <w:sz w:val="24"/>
          <w:szCs w:val="24"/>
        </w:rPr>
      </w:pPr>
    </w:p>
    <w:p w:rsidR="00004E12" w:rsidRDefault="00004E12" w:rsidP="00004E12">
      <w:pPr>
        <w:pStyle w:val="ListParagraph"/>
        <w:numPr>
          <w:ilvl w:val="0"/>
          <w:numId w:val="1"/>
        </w:numPr>
        <w:rPr>
          <w:rFonts w:ascii="Perpetua" w:hAnsi="Perpetua"/>
          <w:sz w:val="24"/>
          <w:szCs w:val="24"/>
        </w:rPr>
      </w:pPr>
      <w:r>
        <w:rPr>
          <w:rFonts w:ascii="Perpetua" w:hAnsi="Perpetua"/>
          <w:sz w:val="24"/>
          <w:szCs w:val="24"/>
        </w:rPr>
        <w:t xml:space="preserve">Complete the Active Reading Strategies assignment using the directions enclosed in this letter. For each chapter of </w:t>
      </w:r>
      <w:proofErr w:type="spellStart"/>
      <w:r w:rsidRPr="00966199">
        <w:rPr>
          <w:rFonts w:ascii="Perpetua" w:hAnsi="Perpetua"/>
          <w:i/>
          <w:sz w:val="24"/>
          <w:szCs w:val="24"/>
        </w:rPr>
        <w:t>Of</w:t>
      </w:r>
      <w:proofErr w:type="spellEnd"/>
      <w:r w:rsidRPr="00966199">
        <w:rPr>
          <w:rFonts w:ascii="Perpetua" w:hAnsi="Perpetua"/>
          <w:i/>
          <w:sz w:val="24"/>
          <w:szCs w:val="24"/>
        </w:rPr>
        <w:t xml:space="preserve"> Mice and Men</w:t>
      </w:r>
      <w:r>
        <w:rPr>
          <w:rFonts w:ascii="Perpetua" w:hAnsi="Perpetua"/>
          <w:i/>
          <w:sz w:val="24"/>
          <w:szCs w:val="24"/>
        </w:rPr>
        <w:t xml:space="preserve"> </w:t>
      </w:r>
      <w:r>
        <w:rPr>
          <w:rFonts w:ascii="Perpetua" w:hAnsi="Perpetua"/>
          <w:sz w:val="24"/>
          <w:szCs w:val="24"/>
        </w:rPr>
        <w:t xml:space="preserve">(there are six), write </w:t>
      </w:r>
      <w:r w:rsidRPr="00E61A72">
        <w:rPr>
          <w:rFonts w:ascii="Perpetua" w:hAnsi="Perpetua"/>
          <w:sz w:val="24"/>
          <w:szCs w:val="24"/>
          <w:u w:val="single"/>
        </w:rPr>
        <w:t>two</w:t>
      </w:r>
      <w:r>
        <w:rPr>
          <w:rFonts w:ascii="Perpetua" w:hAnsi="Perpetua"/>
          <w:sz w:val="24"/>
          <w:szCs w:val="24"/>
        </w:rPr>
        <w:t xml:space="preserve"> active reading strategy “entries” (for a total of </w:t>
      </w:r>
      <w:r w:rsidRPr="00E61A72">
        <w:rPr>
          <w:rFonts w:ascii="Perpetua" w:hAnsi="Perpetua"/>
          <w:sz w:val="24"/>
          <w:szCs w:val="24"/>
          <w:u w:val="single"/>
        </w:rPr>
        <w:t>twelve</w:t>
      </w:r>
      <w:r>
        <w:rPr>
          <w:rFonts w:ascii="Perpetua" w:hAnsi="Perpetua"/>
          <w:sz w:val="24"/>
          <w:szCs w:val="24"/>
        </w:rPr>
        <w:t xml:space="preserve"> active reading strategy entries).  Each entry should include the following: the number that coordinates with the active reading strategy, a brief summary of the chapter, a quote that supports the active reading strategy, and a discussion of the application of the active reading strategy within the chapter.  Type or handwrite your entries and bring them with you on the first day of school.  A graphic organizer is included with the strategies—please use that if it helps you.</w:t>
      </w:r>
    </w:p>
    <w:p w:rsidR="00004E12" w:rsidRPr="00FF3752" w:rsidRDefault="00004E12" w:rsidP="00004E12">
      <w:pPr>
        <w:pStyle w:val="ListParagraph"/>
        <w:rPr>
          <w:rFonts w:ascii="Perpetua" w:hAnsi="Perpetua"/>
          <w:sz w:val="24"/>
          <w:szCs w:val="24"/>
        </w:rPr>
      </w:pPr>
    </w:p>
    <w:p w:rsidR="00004E12" w:rsidRPr="0072522A" w:rsidRDefault="00004E12" w:rsidP="00004E12">
      <w:pPr>
        <w:pStyle w:val="ListParagraph"/>
        <w:numPr>
          <w:ilvl w:val="0"/>
          <w:numId w:val="1"/>
        </w:numPr>
        <w:rPr>
          <w:rFonts w:ascii="Perpetua" w:hAnsi="Perpetua"/>
          <w:sz w:val="24"/>
          <w:szCs w:val="24"/>
        </w:rPr>
      </w:pPr>
      <w:r>
        <w:rPr>
          <w:rFonts w:ascii="Perpetua" w:hAnsi="Perpetua"/>
          <w:sz w:val="24"/>
          <w:szCs w:val="24"/>
        </w:rPr>
        <w:t xml:space="preserve">In addition to the required reading and writing stated above, we want to encourage you to read </w:t>
      </w:r>
      <w:r w:rsidRPr="00FF3752">
        <w:rPr>
          <w:rFonts w:ascii="Perpetua" w:hAnsi="Perpetua"/>
          <w:i/>
          <w:sz w:val="24"/>
          <w:szCs w:val="24"/>
        </w:rPr>
        <w:t>anything</w:t>
      </w:r>
      <w:r>
        <w:rPr>
          <w:rFonts w:ascii="Perpetua" w:hAnsi="Perpetua"/>
          <w:sz w:val="24"/>
          <w:szCs w:val="24"/>
        </w:rPr>
        <w:t xml:space="preserve"> you can over the summer.  Students who are successful in honors English tend to be readers, and doing any amount of reading will only support you next year!  Our school is offering a summer reading incentive program called </w:t>
      </w:r>
      <w:r w:rsidRPr="00E61A72">
        <w:rPr>
          <w:rFonts w:ascii="Perpetua" w:hAnsi="Perpetua"/>
          <w:i/>
          <w:sz w:val="24"/>
          <w:szCs w:val="24"/>
        </w:rPr>
        <w:t>Books Under the Sun</w:t>
      </w:r>
      <w:r>
        <w:rPr>
          <w:rFonts w:ascii="Perpetua" w:hAnsi="Perpetua"/>
          <w:sz w:val="24"/>
          <w:szCs w:val="24"/>
        </w:rPr>
        <w:t xml:space="preserve"> (this is optional but </w:t>
      </w:r>
      <w:proofErr w:type="gramStart"/>
      <w:r>
        <w:rPr>
          <w:rFonts w:ascii="Perpetua" w:hAnsi="Perpetua"/>
          <w:sz w:val="24"/>
          <w:szCs w:val="24"/>
        </w:rPr>
        <w:t xml:space="preserve">awesome </w:t>
      </w:r>
      <w:proofErr w:type="gramEnd"/>
      <w:r w:rsidRPr="00DE3071">
        <w:rPr>
          <w:rFonts w:ascii="Perpetua" w:hAnsi="Perpetua"/>
          <w:sz w:val="24"/>
          <w:szCs w:val="24"/>
        </w:rPr>
        <w:sym w:font="Wingdings" w:char="F04A"/>
      </w:r>
      <w:r>
        <w:rPr>
          <w:rFonts w:ascii="Perpetua" w:hAnsi="Perpetua"/>
          <w:sz w:val="24"/>
          <w:szCs w:val="24"/>
        </w:rPr>
        <w:t>).  Please use the app “</w:t>
      </w:r>
      <w:proofErr w:type="spellStart"/>
      <w:r>
        <w:rPr>
          <w:rFonts w:ascii="Perpetua" w:hAnsi="Perpetua"/>
          <w:sz w:val="24"/>
          <w:szCs w:val="24"/>
        </w:rPr>
        <w:t>Beanstack</w:t>
      </w:r>
      <w:proofErr w:type="spellEnd"/>
      <w:r>
        <w:rPr>
          <w:rFonts w:ascii="Perpetua" w:hAnsi="Perpetua"/>
          <w:sz w:val="24"/>
          <w:szCs w:val="24"/>
        </w:rPr>
        <w:t xml:space="preserve">” to track your reading and participate in this program.  See </w:t>
      </w:r>
      <w:hyperlink r:id="rId7" w:history="1">
        <w:r w:rsidRPr="00FF3752">
          <w:rPr>
            <w:rStyle w:val="Hyperlink"/>
            <w:rFonts w:ascii="Perpetua" w:hAnsi="Perpetua"/>
            <w:sz w:val="24"/>
            <w:szCs w:val="24"/>
          </w:rPr>
          <w:t>our library’s website</w:t>
        </w:r>
      </w:hyperlink>
      <w:r>
        <w:rPr>
          <w:rFonts w:ascii="Perpetua" w:hAnsi="Perpetua"/>
          <w:sz w:val="24"/>
          <w:szCs w:val="24"/>
        </w:rPr>
        <w:t xml:space="preserve"> or your English teacher for more information on this fun opportunity.  </w:t>
      </w:r>
    </w:p>
    <w:p w:rsidR="00004E12" w:rsidRPr="0072522A" w:rsidRDefault="00004E12" w:rsidP="00004E12">
      <w:pPr>
        <w:rPr>
          <w:rFonts w:ascii="Perpetua" w:hAnsi="Perpetua"/>
          <w:sz w:val="24"/>
          <w:szCs w:val="24"/>
        </w:rPr>
      </w:pPr>
      <w:r>
        <w:rPr>
          <w:rFonts w:ascii="Perpetua" w:hAnsi="Perpetua"/>
          <w:sz w:val="24"/>
          <w:szCs w:val="24"/>
        </w:rPr>
        <w:t>We are</w:t>
      </w:r>
      <w:r w:rsidRPr="0072522A">
        <w:rPr>
          <w:rFonts w:ascii="Perpetua" w:hAnsi="Perpetua"/>
          <w:sz w:val="24"/>
          <w:szCs w:val="24"/>
        </w:rPr>
        <w:t xml:space="preserve"> looking forward to an exciting year in </w:t>
      </w:r>
      <w:r>
        <w:rPr>
          <w:rFonts w:ascii="Perpetua" w:hAnsi="Perpetua"/>
          <w:sz w:val="24"/>
          <w:szCs w:val="24"/>
        </w:rPr>
        <w:t>Honors English 10</w:t>
      </w:r>
      <w:r w:rsidRPr="0072522A">
        <w:rPr>
          <w:rFonts w:ascii="Perpetua" w:hAnsi="Perpetua"/>
          <w:sz w:val="24"/>
          <w:szCs w:val="24"/>
        </w:rPr>
        <w:t xml:space="preserve">!  Please let </w:t>
      </w:r>
      <w:r>
        <w:rPr>
          <w:rFonts w:ascii="Perpetua" w:hAnsi="Perpetua"/>
          <w:sz w:val="24"/>
          <w:szCs w:val="24"/>
        </w:rPr>
        <w:t>us</w:t>
      </w:r>
      <w:r w:rsidRPr="0072522A">
        <w:rPr>
          <w:rFonts w:ascii="Perpetua" w:hAnsi="Perpetua"/>
          <w:sz w:val="24"/>
          <w:szCs w:val="24"/>
        </w:rPr>
        <w:t xml:space="preserve"> know if you have any questions.</w:t>
      </w:r>
    </w:p>
    <w:p w:rsidR="00004E12" w:rsidRDefault="00004E12" w:rsidP="00004E12">
      <w:pPr>
        <w:spacing w:line="240" w:lineRule="auto"/>
        <w:rPr>
          <w:rFonts w:ascii="Perpetua" w:hAnsi="Perpetua"/>
          <w:sz w:val="24"/>
          <w:szCs w:val="24"/>
        </w:rPr>
      </w:pPr>
      <w:r>
        <w:rPr>
          <w:rFonts w:ascii="Perpetua" w:hAnsi="Perpetua"/>
          <w:sz w:val="24"/>
          <w:szCs w:val="24"/>
        </w:rPr>
        <w:t xml:space="preserve">Mrs. Leon, </w:t>
      </w:r>
      <w:proofErr w:type="spellStart"/>
      <w:r>
        <w:rPr>
          <w:rFonts w:ascii="Perpetua" w:hAnsi="Perpetua"/>
          <w:sz w:val="24"/>
          <w:szCs w:val="24"/>
        </w:rPr>
        <w:t>Ms</w:t>
      </w:r>
      <w:proofErr w:type="spellEnd"/>
      <w:r>
        <w:rPr>
          <w:rFonts w:ascii="Perpetua" w:hAnsi="Perpetua"/>
          <w:sz w:val="24"/>
          <w:szCs w:val="24"/>
        </w:rPr>
        <w:t xml:space="preserve"> Larson, and </w:t>
      </w:r>
      <w:proofErr w:type="spellStart"/>
      <w:r>
        <w:rPr>
          <w:rFonts w:ascii="Perpetua" w:hAnsi="Perpetua"/>
          <w:sz w:val="24"/>
          <w:szCs w:val="24"/>
        </w:rPr>
        <w:t>Mrs</w:t>
      </w:r>
      <w:proofErr w:type="spellEnd"/>
      <w:r>
        <w:rPr>
          <w:rFonts w:ascii="Perpetua" w:hAnsi="Perpetua"/>
          <w:sz w:val="24"/>
          <w:szCs w:val="24"/>
        </w:rPr>
        <w:t xml:space="preserve"> </w:t>
      </w:r>
      <w:proofErr w:type="spellStart"/>
      <w:r>
        <w:rPr>
          <w:rFonts w:ascii="Perpetua" w:hAnsi="Perpetua"/>
          <w:sz w:val="24"/>
          <w:szCs w:val="24"/>
        </w:rPr>
        <w:t>Kolter</w:t>
      </w:r>
      <w:proofErr w:type="spellEnd"/>
    </w:p>
    <w:p w:rsidR="00004E12" w:rsidRDefault="00004E12" w:rsidP="00004E12">
      <w:pPr>
        <w:spacing w:line="240" w:lineRule="auto"/>
        <w:rPr>
          <w:rFonts w:ascii="Perpetua" w:hAnsi="Perpetua"/>
          <w:sz w:val="24"/>
          <w:szCs w:val="24"/>
        </w:rPr>
      </w:pPr>
      <w:r>
        <w:rPr>
          <w:rFonts w:ascii="Perpetua" w:hAnsi="Perpetua"/>
          <w:sz w:val="24"/>
          <w:szCs w:val="24"/>
        </w:rPr>
        <w:br/>
      </w:r>
      <w:hyperlink r:id="rId8" w:history="1">
        <w:r w:rsidRPr="00645192">
          <w:rPr>
            <w:rStyle w:val="Hyperlink"/>
            <w:rFonts w:ascii="Perpetua" w:hAnsi="Perpetua"/>
            <w:sz w:val="24"/>
            <w:szCs w:val="24"/>
          </w:rPr>
          <w:t>leonali@sdmfschools.org</w:t>
        </w:r>
      </w:hyperlink>
      <w:r>
        <w:rPr>
          <w:rStyle w:val="Hyperlink"/>
          <w:rFonts w:ascii="Perpetua" w:hAnsi="Perpetua"/>
          <w:sz w:val="24"/>
          <w:szCs w:val="24"/>
        </w:rPr>
        <w:br/>
      </w:r>
      <w:hyperlink r:id="rId9" w:history="1">
        <w:r w:rsidRPr="00645192">
          <w:rPr>
            <w:rStyle w:val="Hyperlink"/>
            <w:rFonts w:ascii="Perpetua" w:hAnsi="Perpetua"/>
            <w:sz w:val="24"/>
            <w:szCs w:val="24"/>
          </w:rPr>
          <w:t>larsbet@sdmfschools.org</w:t>
        </w:r>
      </w:hyperlink>
      <w:r>
        <w:rPr>
          <w:rFonts w:ascii="Perpetua" w:hAnsi="Perpetua"/>
          <w:sz w:val="24"/>
          <w:szCs w:val="24"/>
        </w:rPr>
        <w:br/>
      </w:r>
      <w:hyperlink r:id="rId10" w:history="1">
        <w:r w:rsidRPr="00356103">
          <w:rPr>
            <w:rStyle w:val="Hyperlink"/>
            <w:rFonts w:ascii="Perpetua" w:hAnsi="Perpetua"/>
            <w:sz w:val="24"/>
            <w:szCs w:val="24"/>
          </w:rPr>
          <w:t>koltlin@sdmfschools.org</w:t>
        </w:r>
      </w:hyperlink>
      <w:r>
        <w:rPr>
          <w:rFonts w:ascii="Perpetua" w:hAnsi="Perpetua"/>
          <w:sz w:val="24"/>
          <w:szCs w:val="24"/>
        </w:rPr>
        <w:t xml:space="preserve"> </w:t>
      </w:r>
    </w:p>
    <w:p w:rsidR="00004E12" w:rsidRPr="00E61A72" w:rsidRDefault="00004E12" w:rsidP="00004E12">
      <w:pPr>
        <w:spacing w:line="240" w:lineRule="auto"/>
        <w:rPr>
          <w:rFonts w:ascii="Perpetua" w:hAnsi="Perpetua"/>
          <w:color w:val="0000FF" w:themeColor="hyperlink"/>
          <w:sz w:val="24"/>
          <w:szCs w:val="24"/>
          <w:u w:val="single"/>
        </w:rPr>
      </w:pPr>
    </w:p>
    <w:p w:rsidR="00004E12" w:rsidRDefault="00004E12" w:rsidP="00004E12">
      <w:pPr>
        <w:rPr>
          <w:rFonts w:ascii="Perpetua" w:hAnsi="Perpetua"/>
          <w:sz w:val="24"/>
          <w:szCs w:val="24"/>
        </w:rPr>
      </w:pPr>
      <w:r>
        <w:rPr>
          <w:rFonts w:ascii="Perpetua" w:hAnsi="Perpetua"/>
          <w:sz w:val="24"/>
          <w:szCs w:val="24"/>
        </w:rPr>
        <w:t>See next page for assignment details.</w:t>
      </w:r>
    </w:p>
    <w:p w:rsidR="00004E12" w:rsidRDefault="00004E12" w:rsidP="00004E12">
      <w:pPr>
        <w:rPr>
          <w:rFonts w:ascii="Perpetua" w:hAnsi="Perpetua"/>
          <w:sz w:val="24"/>
          <w:szCs w:val="24"/>
        </w:rPr>
      </w:pPr>
    </w:p>
    <w:p w:rsidR="00004E12" w:rsidRDefault="00004E12" w:rsidP="00004E12">
      <w:pPr>
        <w:rPr>
          <w:rFonts w:ascii="Perpetua" w:hAnsi="Perpetua"/>
          <w:sz w:val="24"/>
          <w:szCs w:val="24"/>
        </w:rPr>
      </w:pPr>
    </w:p>
    <w:p w:rsidR="00004E12" w:rsidRDefault="00004E12" w:rsidP="00004E12">
      <w:pPr>
        <w:rPr>
          <w:rFonts w:ascii="Perpetua" w:hAnsi="Perpetua"/>
          <w:sz w:val="24"/>
          <w:szCs w:val="24"/>
        </w:rPr>
      </w:pPr>
    </w:p>
    <w:p w:rsidR="00004E12" w:rsidRDefault="00004E12" w:rsidP="00004E12">
      <w:pPr>
        <w:rPr>
          <w:rFonts w:ascii="Perpetua" w:hAnsi="Perpetua"/>
          <w:sz w:val="24"/>
          <w:szCs w:val="24"/>
        </w:rPr>
      </w:pPr>
    </w:p>
    <w:p w:rsidR="00004E12" w:rsidRDefault="00004E12" w:rsidP="00004E12">
      <w:pPr>
        <w:rPr>
          <w:rFonts w:ascii="Perpetua" w:hAnsi="Perpetua"/>
          <w:sz w:val="24"/>
          <w:szCs w:val="24"/>
        </w:rPr>
      </w:pPr>
    </w:p>
    <w:p w:rsidR="00004E12" w:rsidRDefault="00004E12" w:rsidP="00004E12">
      <w:pPr>
        <w:rPr>
          <w:rFonts w:ascii="Perpetua" w:hAnsi="Perpetua"/>
          <w:sz w:val="24"/>
          <w:szCs w:val="24"/>
        </w:rPr>
      </w:pPr>
    </w:p>
    <w:p w:rsidR="00004E12" w:rsidRDefault="00004E12" w:rsidP="00004E12">
      <w:pPr>
        <w:rPr>
          <w:rFonts w:ascii="Perpetua" w:hAnsi="Perpetua"/>
          <w:sz w:val="24"/>
          <w:szCs w:val="24"/>
        </w:rPr>
      </w:pPr>
    </w:p>
    <w:p w:rsidR="00004E12" w:rsidRDefault="00004E12" w:rsidP="00004E12">
      <w:pPr>
        <w:rPr>
          <w:rFonts w:ascii="Perpetua" w:hAnsi="Perpetua"/>
          <w:sz w:val="24"/>
          <w:szCs w:val="24"/>
        </w:rPr>
      </w:pPr>
      <w:bookmarkStart w:id="0" w:name="_GoBack"/>
      <w:bookmarkEnd w:id="0"/>
    </w:p>
    <w:p w:rsidR="00004E12" w:rsidRDefault="00004E12" w:rsidP="00004E12">
      <w:pPr>
        <w:rPr>
          <w:rFonts w:ascii="Perpetua" w:hAnsi="Perpetua"/>
          <w:sz w:val="24"/>
          <w:szCs w:val="24"/>
        </w:rPr>
      </w:pPr>
    </w:p>
    <w:p w:rsidR="00004E12" w:rsidRDefault="00004E12" w:rsidP="00004E12">
      <w:pPr>
        <w:spacing w:line="240" w:lineRule="auto"/>
        <w:jc w:val="center"/>
        <w:rPr>
          <w:rFonts w:ascii="Georgia" w:hAnsi="Georgia"/>
          <w:sz w:val="24"/>
          <w:szCs w:val="24"/>
        </w:rPr>
      </w:pPr>
      <w:r>
        <w:rPr>
          <w:rFonts w:ascii="Georgia" w:hAnsi="Georgia"/>
          <w:sz w:val="24"/>
          <w:szCs w:val="24"/>
        </w:rPr>
        <w:t>Honors 10– Summer Reading Assignment</w:t>
      </w:r>
    </w:p>
    <w:p w:rsidR="00004E12" w:rsidRDefault="00004E12" w:rsidP="00004E12">
      <w:pPr>
        <w:spacing w:line="240" w:lineRule="auto"/>
        <w:jc w:val="center"/>
        <w:rPr>
          <w:rFonts w:ascii="Georgia" w:hAnsi="Georgia"/>
          <w:sz w:val="24"/>
          <w:szCs w:val="24"/>
        </w:rPr>
      </w:pPr>
    </w:p>
    <w:p w:rsidR="00004E12" w:rsidRDefault="00004E12" w:rsidP="00004E12">
      <w:pPr>
        <w:spacing w:line="240" w:lineRule="auto"/>
        <w:rPr>
          <w:rFonts w:ascii="Georgia" w:hAnsi="Georgia"/>
          <w:sz w:val="24"/>
          <w:szCs w:val="24"/>
        </w:rPr>
      </w:pPr>
      <w:r>
        <w:rPr>
          <w:rFonts w:ascii="Georgia" w:hAnsi="Georgia"/>
          <w:sz w:val="24"/>
          <w:szCs w:val="24"/>
        </w:rPr>
        <w:t>As you should know, Active Reading is important to your success as an English student; when you Actively Read, you actually learn, and you give the text a deeper meaning.</w:t>
      </w: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r>
        <w:rPr>
          <w:rFonts w:ascii="Georgia" w:hAnsi="Georgia"/>
          <w:sz w:val="24"/>
          <w:szCs w:val="24"/>
        </w:rPr>
        <w:t xml:space="preserve">Below, you will see several different Active Reading Strategies (ARS). As you read </w:t>
      </w:r>
      <w:r>
        <w:rPr>
          <w:rFonts w:ascii="Georgia" w:hAnsi="Georgia"/>
          <w:i/>
          <w:sz w:val="24"/>
          <w:szCs w:val="24"/>
        </w:rPr>
        <w:t>Of Mice and Men</w:t>
      </w:r>
      <w:r>
        <w:rPr>
          <w:rFonts w:ascii="Georgia" w:hAnsi="Georgia"/>
          <w:sz w:val="24"/>
          <w:szCs w:val="24"/>
        </w:rPr>
        <w:t xml:space="preserve">, it is your task to choose two ARS per chapter to use </w:t>
      </w:r>
      <w:r>
        <w:rPr>
          <w:rFonts w:ascii="Georgia" w:hAnsi="Georgia"/>
          <w:b/>
          <w:sz w:val="24"/>
          <w:szCs w:val="24"/>
        </w:rPr>
        <w:t>for a total of 12</w:t>
      </w:r>
      <w:r>
        <w:rPr>
          <w:rFonts w:ascii="Georgia" w:hAnsi="Georgia"/>
          <w:sz w:val="24"/>
          <w:szCs w:val="24"/>
        </w:rPr>
        <w:t>.</w:t>
      </w: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r>
        <w:rPr>
          <w:rFonts w:ascii="Georgia" w:hAnsi="Georgia"/>
          <w:sz w:val="24"/>
          <w:szCs w:val="24"/>
        </w:rPr>
        <w:t>Please write the number that coordinates with your chosen ARS; take down a few notes over the chapter; provide a quote that supports your ARS; and discuss the ARS within the chapter.  Follow the model on the back of this page—again, you should have two entries per chapter for a total of 12.  Type or handwrite your assignment and bring it with you on the first day of school.</w:t>
      </w:r>
    </w:p>
    <w:p w:rsidR="00004E12" w:rsidRDefault="00004E12" w:rsidP="00004E12">
      <w:pPr>
        <w:spacing w:line="240" w:lineRule="auto"/>
        <w:rPr>
          <w:rFonts w:ascii="Georgia" w:hAnsi="Georgia"/>
          <w:sz w:val="24"/>
          <w:szCs w:val="24"/>
        </w:rPr>
      </w:pPr>
    </w:p>
    <w:p w:rsidR="00004E12" w:rsidRDefault="00004E12" w:rsidP="00004E12">
      <w:pPr>
        <w:spacing w:line="240" w:lineRule="auto"/>
        <w:jc w:val="center"/>
        <w:rPr>
          <w:rFonts w:ascii="Georgia" w:hAnsi="Georgia"/>
          <w:sz w:val="24"/>
          <w:szCs w:val="24"/>
        </w:rPr>
      </w:pPr>
      <w:r>
        <w:rPr>
          <w:rFonts w:ascii="Georgia" w:hAnsi="Georgia"/>
          <w:sz w:val="24"/>
          <w:szCs w:val="24"/>
        </w:rPr>
        <w:t>Active Reading Strategies</w:t>
      </w:r>
    </w:p>
    <w:p w:rsidR="00004E12" w:rsidRDefault="00004E12" w:rsidP="00004E12">
      <w:pPr>
        <w:spacing w:line="240" w:lineRule="auto"/>
        <w:rPr>
          <w:rFonts w:ascii="Georgia" w:hAnsi="Georgia"/>
          <w:sz w:val="24"/>
          <w:szCs w:val="24"/>
        </w:rPr>
      </w:pPr>
    </w:p>
    <w:p w:rsidR="00004E12" w:rsidRDefault="00004E12" w:rsidP="00004E12">
      <w:pPr>
        <w:numPr>
          <w:ilvl w:val="0"/>
          <w:numId w:val="2"/>
        </w:numPr>
        <w:spacing w:line="240" w:lineRule="auto"/>
        <w:rPr>
          <w:rFonts w:ascii="Georgia" w:hAnsi="Georgia"/>
          <w:sz w:val="24"/>
          <w:szCs w:val="24"/>
        </w:rPr>
      </w:pPr>
      <w:r>
        <w:rPr>
          <w:rFonts w:ascii="Georgia" w:hAnsi="Georgia"/>
          <w:sz w:val="24"/>
          <w:szCs w:val="24"/>
        </w:rPr>
        <w:t>Take note of statements that seem to address something bigger than what is happening on the surface of the plot.  What is the author really saying about life or human nature?</w:t>
      </w:r>
    </w:p>
    <w:p w:rsidR="00004E12" w:rsidRDefault="00004E12" w:rsidP="00004E12">
      <w:pPr>
        <w:spacing w:line="240" w:lineRule="auto"/>
        <w:rPr>
          <w:rFonts w:ascii="Georgia" w:hAnsi="Georgia"/>
          <w:sz w:val="24"/>
          <w:szCs w:val="24"/>
        </w:rPr>
      </w:pPr>
    </w:p>
    <w:p w:rsidR="00004E12" w:rsidRDefault="00004E12" w:rsidP="00004E12">
      <w:pPr>
        <w:numPr>
          <w:ilvl w:val="0"/>
          <w:numId w:val="2"/>
        </w:numPr>
        <w:spacing w:line="240" w:lineRule="auto"/>
        <w:rPr>
          <w:rFonts w:ascii="Georgia" w:hAnsi="Georgia"/>
          <w:sz w:val="24"/>
          <w:szCs w:val="24"/>
        </w:rPr>
      </w:pPr>
      <w:r>
        <w:rPr>
          <w:rFonts w:ascii="Georgia" w:hAnsi="Georgia"/>
          <w:sz w:val="24"/>
          <w:szCs w:val="24"/>
        </w:rPr>
        <w:t xml:space="preserve">Look for comparisons or contrasts.  What insight can be gained by these similarities or differences? </w:t>
      </w:r>
    </w:p>
    <w:p w:rsidR="00004E12" w:rsidRDefault="00004E12" w:rsidP="00004E12">
      <w:pPr>
        <w:spacing w:line="240" w:lineRule="auto"/>
        <w:rPr>
          <w:rFonts w:ascii="Georgia" w:hAnsi="Georgia"/>
          <w:sz w:val="24"/>
          <w:szCs w:val="24"/>
        </w:rPr>
      </w:pPr>
    </w:p>
    <w:p w:rsidR="00004E12" w:rsidRDefault="00004E12" w:rsidP="00004E12">
      <w:pPr>
        <w:numPr>
          <w:ilvl w:val="0"/>
          <w:numId w:val="2"/>
        </w:numPr>
        <w:spacing w:line="240" w:lineRule="auto"/>
        <w:rPr>
          <w:rFonts w:ascii="Georgia" w:hAnsi="Georgia"/>
          <w:sz w:val="24"/>
          <w:szCs w:val="24"/>
        </w:rPr>
      </w:pPr>
      <w:r>
        <w:rPr>
          <w:rFonts w:ascii="Georgia" w:hAnsi="Georgia"/>
          <w:sz w:val="24"/>
          <w:szCs w:val="24"/>
        </w:rPr>
        <w:t xml:space="preserve">Look for insight in the characters.  What do the characters words and actions show us about human nature?  </w:t>
      </w:r>
    </w:p>
    <w:p w:rsidR="00004E12" w:rsidRDefault="00004E12" w:rsidP="00004E12">
      <w:pPr>
        <w:spacing w:line="240" w:lineRule="auto"/>
        <w:rPr>
          <w:rFonts w:ascii="Georgia" w:hAnsi="Georgia"/>
          <w:sz w:val="24"/>
          <w:szCs w:val="24"/>
        </w:rPr>
      </w:pPr>
    </w:p>
    <w:p w:rsidR="00004E12" w:rsidRDefault="00004E12" w:rsidP="00004E12">
      <w:pPr>
        <w:numPr>
          <w:ilvl w:val="0"/>
          <w:numId w:val="2"/>
        </w:numPr>
        <w:spacing w:line="240" w:lineRule="auto"/>
        <w:rPr>
          <w:rFonts w:ascii="Georgia" w:hAnsi="Georgia"/>
          <w:sz w:val="24"/>
          <w:szCs w:val="24"/>
        </w:rPr>
      </w:pPr>
      <w:r>
        <w:rPr>
          <w:rFonts w:ascii="Georgia" w:hAnsi="Georgia"/>
          <w:sz w:val="24"/>
          <w:szCs w:val="24"/>
        </w:rPr>
        <w:t>What are (or could be) the consequences or ramifications of an event or statement?</w:t>
      </w:r>
    </w:p>
    <w:p w:rsidR="00004E12" w:rsidRDefault="00004E12" w:rsidP="00004E12">
      <w:pPr>
        <w:spacing w:line="240" w:lineRule="auto"/>
        <w:rPr>
          <w:rFonts w:ascii="Georgia" w:hAnsi="Georgia"/>
          <w:sz w:val="24"/>
          <w:szCs w:val="24"/>
        </w:rPr>
      </w:pPr>
    </w:p>
    <w:p w:rsidR="00004E12" w:rsidRDefault="00004E12" w:rsidP="00004E12">
      <w:pPr>
        <w:numPr>
          <w:ilvl w:val="0"/>
          <w:numId w:val="2"/>
        </w:numPr>
        <w:spacing w:line="240" w:lineRule="auto"/>
        <w:rPr>
          <w:rFonts w:ascii="Georgia" w:hAnsi="Georgia"/>
          <w:sz w:val="24"/>
          <w:szCs w:val="24"/>
        </w:rPr>
      </w:pPr>
      <w:r>
        <w:rPr>
          <w:rFonts w:ascii="Georgia" w:hAnsi="Georgia"/>
          <w:sz w:val="24"/>
          <w:szCs w:val="24"/>
        </w:rPr>
        <w:t>Look for figurative language.  What insight, lesson, or point is provided by the simile, metaphor, or symbol?</w:t>
      </w:r>
    </w:p>
    <w:p w:rsidR="00004E12" w:rsidRDefault="00004E12" w:rsidP="00004E12">
      <w:pPr>
        <w:spacing w:line="240" w:lineRule="auto"/>
        <w:rPr>
          <w:rFonts w:ascii="Georgia" w:hAnsi="Georgia"/>
          <w:sz w:val="24"/>
          <w:szCs w:val="24"/>
        </w:rPr>
      </w:pPr>
    </w:p>
    <w:p w:rsidR="00004E12" w:rsidRDefault="00004E12" w:rsidP="00004E12">
      <w:pPr>
        <w:numPr>
          <w:ilvl w:val="0"/>
          <w:numId w:val="2"/>
        </w:numPr>
        <w:spacing w:line="240" w:lineRule="auto"/>
        <w:rPr>
          <w:rFonts w:ascii="Georgia" w:hAnsi="Georgia"/>
          <w:sz w:val="24"/>
          <w:szCs w:val="24"/>
        </w:rPr>
      </w:pPr>
      <w:r>
        <w:rPr>
          <w:rFonts w:ascii="Georgia" w:hAnsi="Georgia"/>
          <w:sz w:val="24"/>
          <w:szCs w:val="24"/>
        </w:rPr>
        <w:t>Evaluate.  Ask, “Are these actions or attitudes being criticized or applauded by the author?”</w:t>
      </w:r>
    </w:p>
    <w:p w:rsidR="00004E12" w:rsidRDefault="00004E12" w:rsidP="00004E12">
      <w:pPr>
        <w:spacing w:line="240" w:lineRule="auto"/>
        <w:rPr>
          <w:rFonts w:ascii="Georgia" w:hAnsi="Georgia"/>
          <w:sz w:val="24"/>
          <w:szCs w:val="24"/>
        </w:rPr>
      </w:pPr>
    </w:p>
    <w:p w:rsidR="00004E12" w:rsidRDefault="00004E12" w:rsidP="00004E12">
      <w:pPr>
        <w:numPr>
          <w:ilvl w:val="0"/>
          <w:numId w:val="2"/>
        </w:numPr>
        <w:spacing w:line="240" w:lineRule="auto"/>
        <w:rPr>
          <w:rFonts w:ascii="Georgia" w:hAnsi="Georgia"/>
          <w:sz w:val="24"/>
          <w:szCs w:val="24"/>
        </w:rPr>
      </w:pPr>
      <w:r>
        <w:rPr>
          <w:rFonts w:ascii="Georgia" w:hAnsi="Georgia"/>
          <w:sz w:val="24"/>
          <w:szCs w:val="24"/>
        </w:rPr>
        <w:t>Look for places where key concepts or ideas are linked or connected to each other.  Ask, “Where else have I seen this concept in the novel?”</w:t>
      </w:r>
    </w:p>
    <w:p w:rsidR="00004E12" w:rsidRDefault="00004E12" w:rsidP="00004E12">
      <w:pPr>
        <w:spacing w:line="240" w:lineRule="auto"/>
        <w:rPr>
          <w:rFonts w:ascii="Georgia" w:hAnsi="Georgia"/>
          <w:sz w:val="24"/>
          <w:szCs w:val="24"/>
        </w:rPr>
      </w:pPr>
    </w:p>
    <w:p w:rsidR="00004E12" w:rsidRDefault="00004E12" w:rsidP="00004E12">
      <w:pPr>
        <w:numPr>
          <w:ilvl w:val="0"/>
          <w:numId w:val="2"/>
        </w:numPr>
        <w:spacing w:line="240" w:lineRule="auto"/>
        <w:rPr>
          <w:rFonts w:ascii="Georgia" w:hAnsi="Georgia"/>
          <w:sz w:val="24"/>
          <w:szCs w:val="24"/>
        </w:rPr>
      </w:pPr>
      <w:r>
        <w:rPr>
          <w:rFonts w:ascii="Georgia" w:hAnsi="Georgia"/>
          <w:sz w:val="24"/>
          <w:szCs w:val="24"/>
        </w:rPr>
        <w:t>Read between the lines.  Ask, “What can be implied or inferred by this statement or event?”  What is the unstated point, idea, or conclusion?</w:t>
      </w:r>
    </w:p>
    <w:p w:rsidR="00004E12" w:rsidRDefault="00004E12" w:rsidP="00004E12">
      <w:pPr>
        <w:spacing w:line="240" w:lineRule="auto"/>
        <w:rPr>
          <w:rFonts w:ascii="Georgia" w:hAnsi="Georgia"/>
          <w:sz w:val="24"/>
          <w:szCs w:val="24"/>
        </w:rPr>
      </w:pPr>
    </w:p>
    <w:p w:rsidR="00004E12" w:rsidRDefault="00004E12" w:rsidP="00004E12">
      <w:pPr>
        <w:numPr>
          <w:ilvl w:val="0"/>
          <w:numId w:val="2"/>
        </w:numPr>
        <w:spacing w:line="240" w:lineRule="auto"/>
        <w:rPr>
          <w:rFonts w:ascii="Georgia" w:hAnsi="Georgia"/>
          <w:sz w:val="24"/>
          <w:szCs w:val="24"/>
        </w:rPr>
      </w:pPr>
      <w:r>
        <w:rPr>
          <w:rFonts w:ascii="Georgia" w:hAnsi="Georgia"/>
          <w:sz w:val="24"/>
          <w:szCs w:val="24"/>
        </w:rPr>
        <w:t xml:space="preserve">What’s the life lesson and how might it affect the character? </w:t>
      </w: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r>
        <w:rPr>
          <w:rFonts w:ascii="Georgia" w:hAnsi="Georgia"/>
          <w:sz w:val="24"/>
          <w:szCs w:val="24"/>
        </w:rPr>
        <w:t>Each ARS must be used at least once.</w:t>
      </w: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tbl>
      <w:tblPr>
        <w:tblStyle w:val="TableGrid"/>
        <w:tblW w:w="0" w:type="auto"/>
        <w:tblInd w:w="0" w:type="dxa"/>
        <w:tblLook w:val="04A0" w:firstRow="1" w:lastRow="0" w:firstColumn="1" w:lastColumn="0" w:noHBand="0" w:noVBand="1"/>
      </w:tblPr>
      <w:tblGrid>
        <w:gridCol w:w="4784"/>
        <w:gridCol w:w="4784"/>
      </w:tblGrid>
      <w:tr w:rsidR="00004E12" w:rsidTr="002E5FF8">
        <w:trPr>
          <w:trHeight w:val="260"/>
        </w:trPr>
        <w:tc>
          <w:tcPr>
            <w:tcW w:w="4784" w:type="dxa"/>
            <w:tcBorders>
              <w:top w:val="single" w:sz="4" w:space="0" w:color="auto"/>
              <w:left w:val="single" w:sz="4" w:space="0" w:color="auto"/>
              <w:bottom w:val="single" w:sz="4" w:space="0" w:color="auto"/>
              <w:right w:val="single" w:sz="4" w:space="0" w:color="auto"/>
            </w:tcBorders>
            <w:hideMark/>
          </w:tcPr>
          <w:p w:rsidR="00004E12" w:rsidRDefault="00004E12" w:rsidP="002E5FF8">
            <w:pPr>
              <w:rPr>
                <w:rFonts w:ascii="Garamond" w:hAnsi="Garamond"/>
                <w:b/>
              </w:rPr>
            </w:pPr>
            <w:r>
              <w:rPr>
                <w:rFonts w:ascii="Garamond" w:hAnsi="Garamond"/>
                <w:b/>
              </w:rPr>
              <w:t>Chapter 1</w:t>
            </w:r>
          </w:p>
        </w:tc>
        <w:tc>
          <w:tcPr>
            <w:tcW w:w="4784" w:type="dxa"/>
            <w:tcBorders>
              <w:top w:val="single" w:sz="4" w:space="0" w:color="auto"/>
              <w:left w:val="single" w:sz="4" w:space="0" w:color="auto"/>
              <w:bottom w:val="single" w:sz="4" w:space="0" w:color="auto"/>
              <w:right w:val="single" w:sz="4" w:space="0" w:color="auto"/>
            </w:tcBorders>
            <w:hideMark/>
          </w:tcPr>
          <w:p w:rsidR="00004E12" w:rsidRDefault="00004E12" w:rsidP="002E5FF8">
            <w:pPr>
              <w:rPr>
                <w:rFonts w:ascii="Garamond" w:hAnsi="Garamond"/>
                <w:b/>
              </w:rPr>
            </w:pPr>
            <w:r>
              <w:rPr>
                <w:rFonts w:ascii="Garamond" w:hAnsi="Garamond"/>
                <w:b/>
              </w:rPr>
              <w:t>ARS:_________</w:t>
            </w:r>
          </w:p>
        </w:tc>
      </w:tr>
      <w:tr w:rsidR="00004E12" w:rsidTr="002E5FF8">
        <w:trPr>
          <w:trHeight w:val="1700"/>
        </w:trPr>
        <w:tc>
          <w:tcPr>
            <w:tcW w:w="9567" w:type="dxa"/>
            <w:gridSpan w:val="2"/>
            <w:tcBorders>
              <w:top w:val="single" w:sz="4" w:space="0" w:color="auto"/>
              <w:left w:val="single" w:sz="4" w:space="0" w:color="auto"/>
              <w:bottom w:val="single" w:sz="4" w:space="0" w:color="auto"/>
              <w:right w:val="single" w:sz="4" w:space="0" w:color="auto"/>
            </w:tcBorders>
            <w:hideMark/>
          </w:tcPr>
          <w:p w:rsidR="00004E12" w:rsidRDefault="00004E12" w:rsidP="002E5FF8">
            <w:pPr>
              <w:rPr>
                <w:rFonts w:ascii="Garamond" w:hAnsi="Garamond"/>
                <w:b/>
              </w:rPr>
            </w:pPr>
            <w:r>
              <w:rPr>
                <w:rFonts w:ascii="Garamond" w:hAnsi="Garamond"/>
                <w:b/>
              </w:rPr>
              <w:t>Summary/notes on the chapter:</w:t>
            </w:r>
            <w:r>
              <w:rPr>
                <w:rFonts w:ascii="Garamond" w:hAnsi="Garamond"/>
                <w:b/>
              </w:rPr>
              <w:br/>
            </w:r>
            <w:r>
              <w:rPr>
                <w:rFonts w:ascii="Garamond" w:hAnsi="Garamond"/>
                <w:b/>
              </w:rPr>
              <w:br/>
            </w:r>
            <w:r>
              <w:rPr>
                <w:rFonts w:ascii="Garamond" w:hAnsi="Garamond"/>
                <w:b/>
              </w:rPr>
              <w:br/>
            </w:r>
            <w:r>
              <w:rPr>
                <w:rFonts w:ascii="Garamond" w:hAnsi="Garamond"/>
                <w:b/>
              </w:rPr>
              <w:br/>
            </w:r>
          </w:p>
        </w:tc>
      </w:tr>
      <w:tr w:rsidR="00004E12" w:rsidTr="002E5FF8">
        <w:trPr>
          <w:trHeight w:val="1250"/>
        </w:trPr>
        <w:tc>
          <w:tcPr>
            <w:tcW w:w="9567" w:type="dxa"/>
            <w:gridSpan w:val="2"/>
            <w:tcBorders>
              <w:top w:val="single" w:sz="4" w:space="0" w:color="auto"/>
              <w:left w:val="single" w:sz="4" w:space="0" w:color="auto"/>
              <w:bottom w:val="single" w:sz="4" w:space="0" w:color="auto"/>
              <w:right w:val="single" w:sz="4" w:space="0" w:color="auto"/>
            </w:tcBorders>
            <w:hideMark/>
          </w:tcPr>
          <w:p w:rsidR="00004E12" w:rsidRDefault="00004E12" w:rsidP="002E5FF8">
            <w:pPr>
              <w:rPr>
                <w:rFonts w:ascii="Garamond" w:hAnsi="Garamond"/>
                <w:b/>
              </w:rPr>
            </w:pPr>
            <w:r>
              <w:rPr>
                <w:rFonts w:ascii="Garamond" w:hAnsi="Garamond"/>
                <w:b/>
              </w:rPr>
              <w:t>Textual evidence noted:</w:t>
            </w:r>
            <w:r>
              <w:rPr>
                <w:rFonts w:ascii="Garamond" w:hAnsi="Garamond"/>
                <w:b/>
              </w:rPr>
              <w:br/>
            </w:r>
            <w:r>
              <w:rPr>
                <w:rFonts w:ascii="Garamond" w:hAnsi="Garamond"/>
                <w:b/>
              </w:rPr>
              <w:br/>
            </w:r>
          </w:p>
        </w:tc>
      </w:tr>
      <w:tr w:rsidR="00004E12" w:rsidTr="002E5FF8">
        <w:trPr>
          <w:trHeight w:val="2699"/>
        </w:trPr>
        <w:tc>
          <w:tcPr>
            <w:tcW w:w="9567" w:type="dxa"/>
            <w:gridSpan w:val="2"/>
            <w:tcBorders>
              <w:top w:val="single" w:sz="4" w:space="0" w:color="auto"/>
              <w:left w:val="single" w:sz="4" w:space="0" w:color="auto"/>
              <w:bottom w:val="single" w:sz="4" w:space="0" w:color="auto"/>
              <w:right w:val="single" w:sz="4" w:space="0" w:color="auto"/>
            </w:tcBorders>
            <w:hideMark/>
          </w:tcPr>
          <w:p w:rsidR="00004E12" w:rsidRDefault="00004E12" w:rsidP="002E5FF8">
            <w:pPr>
              <w:rPr>
                <w:rFonts w:ascii="Garamond" w:hAnsi="Garamond"/>
                <w:b/>
              </w:rPr>
            </w:pPr>
            <w:r>
              <w:rPr>
                <w:rFonts w:ascii="Garamond" w:hAnsi="Garamond"/>
                <w:b/>
              </w:rPr>
              <w:t>Discussion of the ARS within the chapter:</w:t>
            </w:r>
            <w:r>
              <w:rPr>
                <w:rFonts w:ascii="Garamond" w:hAnsi="Garamond"/>
                <w:b/>
              </w:rPr>
              <w:br/>
            </w:r>
            <w:r>
              <w:rPr>
                <w:rFonts w:ascii="Garamond" w:hAnsi="Garamond"/>
                <w:b/>
              </w:rPr>
              <w:br/>
            </w:r>
          </w:p>
          <w:p w:rsidR="00004E12" w:rsidRDefault="00004E12" w:rsidP="002E5FF8">
            <w:pPr>
              <w:rPr>
                <w:rFonts w:ascii="Garamond" w:hAnsi="Garamond"/>
                <w:b/>
              </w:rPr>
            </w:pPr>
            <w:r>
              <w:rPr>
                <w:rFonts w:ascii="Garamond" w:hAnsi="Garamond"/>
                <w:b/>
              </w:rPr>
              <w:br/>
            </w:r>
            <w:r>
              <w:rPr>
                <w:rFonts w:ascii="Garamond" w:hAnsi="Garamond"/>
                <w:b/>
              </w:rPr>
              <w:br/>
            </w:r>
            <w:r>
              <w:rPr>
                <w:rFonts w:ascii="Garamond" w:hAnsi="Garamond"/>
                <w:b/>
              </w:rPr>
              <w:br/>
            </w:r>
            <w:r>
              <w:rPr>
                <w:rFonts w:ascii="Garamond" w:hAnsi="Garamond"/>
                <w:b/>
              </w:rPr>
              <w:br/>
            </w:r>
          </w:p>
        </w:tc>
      </w:tr>
    </w:tbl>
    <w:p w:rsidR="00004E12" w:rsidRDefault="00004E12" w:rsidP="00004E12">
      <w:pPr>
        <w:spacing w:line="240" w:lineRule="auto"/>
        <w:rPr>
          <w:rFonts w:ascii="Georgia" w:hAnsi="Georgia"/>
          <w:sz w:val="24"/>
          <w:szCs w:val="24"/>
        </w:rPr>
      </w:pPr>
    </w:p>
    <w:p w:rsidR="00004E12" w:rsidRDefault="00004E12" w:rsidP="00004E12">
      <w:pPr>
        <w:spacing w:line="240" w:lineRule="auto"/>
        <w:rPr>
          <w:rFonts w:ascii="Georgia" w:hAnsi="Georgia"/>
          <w:sz w:val="24"/>
          <w:szCs w:val="24"/>
        </w:rPr>
      </w:pPr>
    </w:p>
    <w:tbl>
      <w:tblPr>
        <w:tblStyle w:val="TableGrid"/>
        <w:tblW w:w="0" w:type="auto"/>
        <w:tblInd w:w="0" w:type="dxa"/>
        <w:tblLook w:val="04A0" w:firstRow="1" w:lastRow="0" w:firstColumn="1" w:lastColumn="0" w:noHBand="0" w:noVBand="1"/>
      </w:tblPr>
      <w:tblGrid>
        <w:gridCol w:w="4784"/>
        <w:gridCol w:w="4784"/>
      </w:tblGrid>
      <w:tr w:rsidR="00004E12" w:rsidTr="002E5FF8">
        <w:trPr>
          <w:trHeight w:val="260"/>
        </w:trPr>
        <w:tc>
          <w:tcPr>
            <w:tcW w:w="4784" w:type="dxa"/>
            <w:tcBorders>
              <w:top w:val="single" w:sz="4" w:space="0" w:color="auto"/>
              <w:left w:val="single" w:sz="4" w:space="0" w:color="auto"/>
              <w:bottom w:val="single" w:sz="4" w:space="0" w:color="auto"/>
              <w:right w:val="single" w:sz="4" w:space="0" w:color="auto"/>
            </w:tcBorders>
            <w:hideMark/>
          </w:tcPr>
          <w:p w:rsidR="00004E12" w:rsidRDefault="00004E12" w:rsidP="002E5FF8">
            <w:pPr>
              <w:rPr>
                <w:rFonts w:ascii="Garamond" w:hAnsi="Garamond"/>
                <w:b/>
              </w:rPr>
            </w:pPr>
            <w:r>
              <w:rPr>
                <w:rFonts w:ascii="Garamond" w:hAnsi="Garamond"/>
                <w:b/>
              </w:rPr>
              <w:t>Chapter 2</w:t>
            </w:r>
          </w:p>
        </w:tc>
        <w:tc>
          <w:tcPr>
            <w:tcW w:w="4784" w:type="dxa"/>
            <w:tcBorders>
              <w:top w:val="single" w:sz="4" w:space="0" w:color="auto"/>
              <w:left w:val="single" w:sz="4" w:space="0" w:color="auto"/>
              <w:bottom w:val="single" w:sz="4" w:space="0" w:color="auto"/>
              <w:right w:val="single" w:sz="4" w:space="0" w:color="auto"/>
            </w:tcBorders>
            <w:hideMark/>
          </w:tcPr>
          <w:p w:rsidR="00004E12" w:rsidRDefault="00004E12" w:rsidP="002E5FF8">
            <w:pPr>
              <w:rPr>
                <w:rFonts w:ascii="Garamond" w:hAnsi="Garamond"/>
                <w:b/>
              </w:rPr>
            </w:pPr>
            <w:r>
              <w:rPr>
                <w:rFonts w:ascii="Garamond" w:hAnsi="Garamond"/>
                <w:b/>
              </w:rPr>
              <w:t>ARS:_________</w:t>
            </w:r>
          </w:p>
        </w:tc>
      </w:tr>
      <w:tr w:rsidR="00004E12" w:rsidTr="002E5FF8">
        <w:trPr>
          <w:trHeight w:val="1700"/>
        </w:trPr>
        <w:tc>
          <w:tcPr>
            <w:tcW w:w="9567" w:type="dxa"/>
            <w:gridSpan w:val="2"/>
            <w:tcBorders>
              <w:top w:val="single" w:sz="4" w:space="0" w:color="auto"/>
              <w:left w:val="single" w:sz="4" w:space="0" w:color="auto"/>
              <w:bottom w:val="single" w:sz="4" w:space="0" w:color="auto"/>
              <w:right w:val="single" w:sz="4" w:space="0" w:color="auto"/>
            </w:tcBorders>
            <w:hideMark/>
          </w:tcPr>
          <w:p w:rsidR="00004E12" w:rsidRDefault="00004E12" w:rsidP="002E5FF8">
            <w:pPr>
              <w:rPr>
                <w:rFonts w:ascii="Garamond" w:hAnsi="Garamond"/>
                <w:b/>
              </w:rPr>
            </w:pPr>
            <w:r>
              <w:rPr>
                <w:rFonts w:ascii="Garamond" w:hAnsi="Garamond"/>
                <w:b/>
              </w:rPr>
              <w:t>Summary/notes on the chapter:</w:t>
            </w:r>
            <w:r>
              <w:rPr>
                <w:rFonts w:ascii="Garamond" w:hAnsi="Garamond"/>
                <w:b/>
              </w:rPr>
              <w:br/>
            </w:r>
            <w:r>
              <w:rPr>
                <w:rFonts w:ascii="Garamond" w:hAnsi="Garamond"/>
                <w:b/>
              </w:rPr>
              <w:br/>
            </w:r>
            <w:r>
              <w:rPr>
                <w:rFonts w:ascii="Garamond" w:hAnsi="Garamond"/>
                <w:b/>
              </w:rPr>
              <w:br/>
            </w:r>
            <w:r>
              <w:rPr>
                <w:rFonts w:ascii="Garamond" w:hAnsi="Garamond"/>
                <w:b/>
              </w:rPr>
              <w:br/>
            </w:r>
          </w:p>
        </w:tc>
      </w:tr>
      <w:tr w:rsidR="00004E12" w:rsidTr="002E5FF8">
        <w:trPr>
          <w:trHeight w:val="1250"/>
        </w:trPr>
        <w:tc>
          <w:tcPr>
            <w:tcW w:w="9567" w:type="dxa"/>
            <w:gridSpan w:val="2"/>
            <w:tcBorders>
              <w:top w:val="single" w:sz="4" w:space="0" w:color="auto"/>
              <w:left w:val="single" w:sz="4" w:space="0" w:color="auto"/>
              <w:bottom w:val="single" w:sz="4" w:space="0" w:color="auto"/>
              <w:right w:val="single" w:sz="4" w:space="0" w:color="auto"/>
            </w:tcBorders>
            <w:hideMark/>
          </w:tcPr>
          <w:p w:rsidR="00004E12" w:rsidRDefault="00004E12" w:rsidP="002E5FF8">
            <w:pPr>
              <w:rPr>
                <w:rFonts w:ascii="Garamond" w:hAnsi="Garamond"/>
                <w:b/>
              </w:rPr>
            </w:pPr>
            <w:r>
              <w:rPr>
                <w:rFonts w:ascii="Garamond" w:hAnsi="Garamond"/>
                <w:b/>
              </w:rPr>
              <w:t>Textual evidence noted:</w:t>
            </w:r>
            <w:r>
              <w:rPr>
                <w:rFonts w:ascii="Garamond" w:hAnsi="Garamond"/>
                <w:b/>
              </w:rPr>
              <w:br/>
            </w:r>
            <w:r>
              <w:rPr>
                <w:rFonts w:ascii="Garamond" w:hAnsi="Garamond"/>
                <w:b/>
              </w:rPr>
              <w:br/>
            </w:r>
          </w:p>
        </w:tc>
      </w:tr>
      <w:tr w:rsidR="00004E12" w:rsidTr="002E5FF8">
        <w:trPr>
          <w:trHeight w:val="2699"/>
        </w:trPr>
        <w:tc>
          <w:tcPr>
            <w:tcW w:w="9567" w:type="dxa"/>
            <w:gridSpan w:val="2"/>
            <w:tcBorders>
              <w:top w:val="single" w:sz="4" w:space="0" w:color="auto"/>
              <w:left w:val="single" w:sz="4" w:space="0" w:color="auto"/>
              <w:bottom w:val="single" w:sz="4" w:space="0" w:color="auto"/>
              <w:right w:val="single" w:sz="4" w:space="0" w:color="auto"/>
            </w:tcBorders>
            <w:hideMark/>
          </w:tcPr>
          <w:p w:rsidR="00004E12" w:rsidRDefault="00004E12" w:rsidP="002E5FF8">
            <w:pPr>
              <w:rPr>
                <w:rFonts w:ascii="Garamond" w:hAnsi="Garamond"/>
                <w:b/>
              </w:rPr>
            </w:pPr>
            <w:r>
              <w:rPr>
                <w:rFonts w:ascii="Garamond" w:hAnsi="Garamond"/>
                <w:b/>
              </w:rPr>
              <w:t>Discussion of the ARS within the chapter:</w:t>
            </w:r>
            <w:r>
              <w:rPr>
                <w:rFonts w:ascii="Garamond" w:hAnsi="Garamond"/>
                <w:b/>
              </w:rPr>
              <w:br/>
            </w:r>
            <w:r>
              <w:rPr>
                <w:rFonts w:ascii="Garamond" w:hAnsi="Garamond"/>
                <w:b/>
              </w:rPr>
              <w:br/>
            </w:r>
          </w:p>
          <w:p w:rsidR="00004E12" w:rsidRDefault="00004E12" w:rsidP="002E5FF8">
            <w:pPr>
              <w:rPr>
                <w:rFonts w:ascii="Garamond" w:hAnsi="Garamond"/>
                <w:b/>
              </w:rPr>
            </w:pPr>
            <w:r>
              <w:rPr>
                <w:rFonts w:ascii="Garamond" w:hAnsi="Garamond"/>
                <w:b/>
              </w:rPr>
              <w:br/>
            </w:r>
            <w:r>
              <w:rPr>
                <w:rFonts w:ascii="Garamond" w:hAnsi="Garamond"/>
                <w:b/>
              </w:rPr>
              <w:br/>
            </w:r>
            <w:r>
              <w:rPr>
                <w:rFonts w:ascii="Garamond" w:hAnsi="Garamond"/>
                <w:b/>
              </w:rPr>
              <w:br/>
            </w:r>
            <w:r>
              <w:rPr>
                <w:rFonts w:ascii="Garamond" w:hAnsi="Garamond"/>
                <w:b/>
              </w:rPr>
              <w:br/>
            </w:r>
          </w:p>
        </w:tc>
      </w:tr>
    </w:tbl>
    <w:p w:rsidR="00004E12" w:rsidRPr="0072522A" w:rsidRDefault="00004E12" w:rsidP="00004E12">
      <w:pPr>
        <w:rPr>
          <w:rFonts w:ascii="Perpetua" w:hAnsi="Perpetua"/>
          <w:sz w:val="24"/>
          <w:szCs w:val="24"/>
        </w:rPr>
      </w:pPr>
      <w:r>
        <w:rPr>
          <w:rFonts w:ascii="Perpetua" w:hAnsi="Perpetua"/>
          <w:sz w:val="24"/>
          <w:szCs w:val="24"/>
        </w:rPr>
        <w:t>*Continue this structure with the remaining chapters.</w:t>
      </w:r>
    </w:p>
    <w:p w:rsidR="00272D72" w:rsidRPr="00460BF8" w:rsidRDefault="00272D72" w:rsidP="00460BF8">
      <w:pPr>
        <w:spacing w:line="240" w:lineRule="auto"/>
        <w:ind w:left="-547" w:right="-440"/>
        <w:rPr>
          <w:rFonts w:ascii="Times New Roman" w:eastAsia="Times New Roman" w:hAnsi="Times New Roman" w:cs="Times New Roman"/>
          <w:sz w:val="19"/>
          <w:szCs w:val="19"/>
        </w:rPr>
      </w:pPr>
    </w:p>
    <w:sectPr w:rsidR="00272D72" w:rsidRPr="00460BF8" w:rsidSect="00004E12">
      <w:headerReference w:type="default" r:id="rId11"/>
      <w:footerReference w:type="default" r:id="rId12"/>
      <w:headerReference w:type="first" r:id="rId13"/>
      <w:pgSz w:w="12240" w:h="15840"/>
      <w:pgMar w:top="0" w:right="990" w:bottom="90" w:left="126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D2" w:rsidRDefault="004A446D">
      <w:pPr>
        <w:spacing w:line="240" w:lineRule="auto"/>
      </w:pPr>
      <w:r>
        <w:separator/>
      </w:r>
    </w:p>
  </w:endnote>
  <w:endnote w:type="continuationSeparator" w:id="0">
    <w:p w:rsidR="00997AD2" w:rsidRDefault="004A4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aleway">
    <w:altName w:val="Times New Roman"/>
    <w:charset w:val="00"/>
    <w:family w:val="auto"/>
    <w:pitch w:val="default"/>
  </w:font>
  <w:font w:name="Montserrat">
    <w:charset w:val="00"/>
    <w:family w:val="auto"/>
    <w:pitch w:val="default"/>
  </w:font>
  <w:font w:name="Asap">
    <w:charset w:val="00"/>
    <w:family w:val="auto"/>
    <w:pitch w:val="default"/>
  </w:font>
  <w:font w:name="Trebuchet MS">
    <w:panose1 w:val="020B0603020202020204"/>
    <w:charset w:val="00"/>
    <w:family w:val="swiss"/>
    <w:pitch w:val="variable"/>
    <w:sig w:usb0="00000687" w:usb1="00000000" w:usb2="00000000" w:usb3="00000000" w:csb0="0000009F" w:csb1="00000000"/>
  </w:font>
  <w:font w:name="Oswald">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uni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72" w:rsidRDefault="004A446D">
    <w:pPr>
      <w:ind w:right="-270" w:hanging="360"/>
      <w:jc w:val="center"/>
      <w:rPr>
        <w:rFonts w:ascii="Nunito" w:eastAsia="Nunito" w:hAnsi="Nunito" w:cs="Nunito"/>
        <w:sz w:val="12"/>
        <w:szCs w:val="12"/>
      </w:rPr>
    </w:pPr>
    <w:r>
      <w:rPr>
        <w:rFonts w:ascii="Nunito" w:eastAsia="Nunito" w:hAnsi="Nunito" w:cs="Nunito"/>
        <w:sz w:val="12"/>
        <w:szCs w:val="12"/>
      </w:rPr>
      <w:t>THE SCHOOL DISTRICT OF MENOMONEE FALLS DOES NOT DISCRIMINATE IN EMPLOYMENT, PROGRAM OPPORTUNITIES, OR DELIVERY OF SERVICES, WI STATUTE, 118.13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D2" w:rsidRDefault="004A446D">
      <w:pPr>
        <w:spacing w:line="240" w:lineRule="auto"/>
      </w:pPr>
      <w:r>
        <w:separator/>
      </w:r>
    </w:p>
  </w:footnote>
  <w:footnote w:type="continuationSeparator" w:id="0">
    <w:p w:rsidR="00997AD2" w:rsidRDefault="004A44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72" w:rsidRDefault="00272D72">
    <w:pPr>
      <w:ind w:left="-90" w:right="-1440" w:hanging="63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12" w:rsidRDefault="00004E12">
    <w:pPr>
      <w:pStyle w:val="Header"/>
    </w:pPr>
    <w:r>
      <w:rPr>
        <w:noProof/>
        <w:lang w:val="en-US"/>
      </w:rPr>
      <w:drawing>
        <wp:inline distT="114300" distB="114300" distL="114300" distR="114300" wp14:anchorId="3F82FA73" wp14:editId="1ECEEAEA">
          <wp:extent cx="6343650" cy="1099442"/>
          <wp:effectExtent l="0" t="0" r="0" b="571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43650" cy="109944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43D26"/>
    <w:multiLevelType w:val="hybridMultilevel"/>
    <w:tmpl w:val="3BEAEA7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1BD3669"/>
    <w:multiLevelType w:val="hybridMultilevel"/>
    <w:tmpl w:val="713E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72"/>
    <w:rsid w:val="00004E12"/>
    <w:rsid w:val="00272D72"/>
    <w:rsid w:val="00460BF8"/>
    <w:rsid w:val="004A446D"/>
    <w:rsid w:val="00823CD4"/>
    <w:rsid w:val="00997AD2"/>
    <w:rsid w:val="00B8056A"/>
    <w:rsid w:val="00BC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BC019-F052-472D-A601-9CFAD81F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aleway" w:eastAsia="Raleway" w:hAnsi="Raleway" w:cs="Raleway"/>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Montserrat" w:eastAsia="Montserrat" w:hAnsi="Montserrat" w:cs="Montserrat"/>
      <w:color w:val="073763"/>
      <w:sz w:val="36"/>
      <w:szCs w:val="36"/>
    </w:rPr>
  </w:style>
  <w:style w:type="paragraph" w:styleId="Heading2">
    <w:name w:val="heading 2"/>
    <w:basedOn w:val="Normal"/>
    <w:next w:val="Normal"/>
    <w:pPr>
      <w:spacing w:line="240" w:lineRule="auto"/>
      <w:ind w:firstLine="720"/>
      <w:outlineLvl w:val="1"/>
    </w:pPr>
    <w:rPr>
      <w:rFonts w:ascii="Montserrat" w:eastAsia="Montserrat" w:hAnsi="Montserrat" w:cs="Montserrat"/>
      <w:b/>
      <w:color w:val="980000"/>
      <w:sz w:val="24"/>
      <w:szCs w:val="24"/>
    </w:rPr>
  </w:style>
  <w:style w:type="paragraph" w:styleId="Heading3">
    <w:name w:val="heading 3"/>
    <w:basedOn w:val="Normal"/>
    <w:next w:val="Normal"/>
    <w:pPr>
      <w:spacing w:line="240" w:lineRule="auto"/>
      <w:outlineLvl w:val="2"/>
    </w:pPr>
    <w:rPr>
      <w:rFonts w:ascii="Asap" w:eastAsia="Asap" w:hAnsi="Asap" w:cs="Asap"/>
      <w:b/>
      <w:i/>
      <w:color w:val="0B5394"/>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Oswald" w:eastAsia="Oswald" w:hAnsi="Oswald" w:cs="Oswald"/>
      <w:color w:val="434343"/>
      <w:sz w:val="72"/>
      <w:szCs w:val="7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805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56A"/>
    <w:rPr>
      <w:rFonts w:ascii="Segoe UI" w:hAnsi="Segoe UI" w:cs="Segoe UI"/>
      <w:sz w:val="18"/>
      <w:szCs w:val="18"/>
    </w:rPr>
  </w:style>
  <w:style w:type="paragraph" w:styleId="ListParagraph">
    <w:name w:val="List Paragraph"/>
    <w:basedOn w:val="Normal"/>
    <w:uiPriority w:val="34"/>
    <w:qFormat/>
    <w:rsid w:val="00004E12"/>
    <w:pPr>
      <w:spacing w:after="200"/>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004E12"/>
    <w:rPr>
      <w:color w:val="0000FF" w:themeColor="hyperlink"/>
      <w:u w:val="single"/>
    </w:rPr>
  </w:style>
  <w:style w:type="table" w:styleId="TableGrid">
    <w:name w:val="Table Grid"/>
    <w:basedOn w:val="TableNormal"/>
    <w:uiPriority w:val="59"/>
    <w:rsid w:val="00004E12"/>
    <w:pPr>
      <w:spacing w:line="240" w:lineRule="auto"/>
    </w:pPr>
    <w:rPr>
      <w:rFonts w:asciiTheme="minorHAnsi" w:eastAsiaTheme="minorHAnsi" w:hAnsi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E12"/>
    <w:pPr>
      <w:tabs>
        <w:tab w:val="center" w:pos="4680"/>
        <w:tab w:val="right" w:pos="9360"/>
      </w:tabs>
      <w:spacing w:line="240" w:lineRule="auto"/>
    </w:pPr>
  </w:style>
  <w:style w:type="character" w:customStyle="1" w:styleId="HeaderChar">
    <w:name w:val="Header Char"/>
    <w:basedOn w:val="DefaultParagraphFont"/>
    <w:link w:val="Header"/>
    <w:uiPriority w:val="99"/>
    <w:rsid w:val="00004E12"/>
  </w:style>
  <w:style w:type="paragraph" w:styleId="Footer">
    <w:name w:val="footer"/>
    <w:basedOn w:val="Normal"/>
    <w:link w:val="FooterChar"/>
    <w:uiPriority w:val="99"/>
    <w:unhideWhenUsed/>
    <w:rsid w:val="00004E12"/>
    <w:pPr>
      <w:tabs>
        <w:tab w:val="center" w:pos="4680"/>
        <w:tab w:val="right" w:pos="9360"/>
      </w:tabs>
      <w:spacing w:line="240" w:lineRule="auto"/>
    </w:pPr>
  </w:style>
  <w:style w:type="character" w:customStyle="1" w:styleId="FooterChar">
    <w:name w:val="Footer Char"/>
    <w:basedOn w:val="DefaultParagraphFont"/>
    <w:link w:val="Footer"/>
    <w:uiPriority w:val="99"/>
    <w:rsid w:val="0000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eonali@sdmfschool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enomoneefallshs.libguides.com/lmc/booksunderthesu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ltlin@sdmfschools.org" TargetMode="External"/><Relationship Id="rId4" Type="http://schemas.openxmlformats.org/officeDocument/2006/relationships/webSettings" Target="webSettings.xml"/><Relationship Id="rId9" Type="http://schemas.openxmlformats.org/officeDocument/2006/relationships/hyperlink" Target="mailto:larsbet@sdmfschool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of Menomonee Falls</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 Alison</dc:creator>
  <cp:lastModifiedBy>Leon, Alison</cp:lastModifiedBy>
  <cp:revision>3</cp:revision>
  <cp:lastPrinted>2020-12-22T13:23:00Z</cp:lastPrinted>
  <dcterms:created xsi:type="dcterms:W3CDTF">2022-05-31T13:43:00Z</dcterms:created>
  <dcterms:modified xsi:type="dcterms:W3CDTF">2022-05-31T13:44:00Z</dcterms:modified>
</cp:coreProperties>
</file>